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pacing w:before="300" w:beforeAutospacing="0" w:after="0" w:afterAutospacing="0" w:line="23" w:lineRule="atLeast"/>
        <w:ind w:left="0" w:right="0"/>
        <w:rPr>
          <w:color w:val="auto"/>
        </w:rPr>
      </w:pPr>
      <w:r>
        <w:rPr>
          <w:rStyle w:val="20"/>
          <w:color w:val="auto"/>
          <w:shd w:val="clear" w:fill="FFFFFF"/>
        </w:rPr>
        <w:t>中国共产党党员权利保障条例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eastAsia"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"http://baike.baidu.com/view/2436983.htm"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党员权利保障条例</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 xml:space="preserve">》是我们党关于保障党员权利方面一部十分重要的党内法规。它的颁布实施，是发展党内民主，健全党内生活，加强党的执政能力建设的一个重要举措，对于进一步发挥党员的积极性、主动性、创造性，提高党的创造力、凝聚力和战斗力，具有重要的意义。全党一定要认真学习、广泛宣传、严格遵守。 </w:t>
      </w:r>
    </w:p>
    <w:p>
      <w:pPr>
        <w:pStyle w:val="3"/>
        <w:keepNext w:val="0"/>
        <w:keepLines w:val="0"/>
        <w:widowControl/>
        <w:suppressLineNumbers w:val="0"/>
        <w:spacing w:before="300" w:beforeAutospacing="0" w:after="0" w:afterAutospacing="0" w:line="23" w:lineRule="atLeast"/>
        <w:ind w:left="0" w:right="0"/>
        <w:rPr>
          <w:color w:val="auto"/>
        </w:rPr>
      </w:pPr>
      <w:r>
        <w:rPr>
          <w:color w:val="auto"/>
          <w:bdr w:val="none" w:color="auto" w:sz="0" w:space="0"/>
          <w:shd w:val="clear" w:fill="FFFFFF"/>
        </w:rPr>
        <w:t>前言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eastAsia"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各省、</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"http://baike.baidu.com/view/54334.htm"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自治区</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、直辖市党委，各大军区党委，中央各部委，国家机关各部委党组（党委），军委各总部、各军兵种党委，各人民团体党组：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现将《中国共产党</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"http://baike.baidu.com/view/2436983.htm"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党员权利保障条例</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》（以下简称《党员权利保障条例》）印发给你们，请认真贯彻执行。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各地区各部门在执行《党员权利保障条例》中有哪些问题和建议，请及时报告中央。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 xml:space="preserve">中共中央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２００４年９月２２日</w:t>
      </w:r>
    </w:p>
    <w:p>
      <w:pPr>
        <w:pStyle w:val="3"/>
        <w:keepNext w:val="0"/>
        <w:keepLines w:val="0"/>
        <w:widowControl/>
        <w:suppressLineNumbers w:val="0"/>
        <w:spacing w:before="300" w:beforeAutospacing="0" w:after="0" w:afterAutospacing="0" w:line="23" w:lineRule="atLeast"/>
        <w:ind w:left="0" w:right="0"/>
        <w:rPr>
          <w:color w:val="auto"/>
        </w:rPr>
      </w:pPr>
      <w:bookmarkStart w:id="0" w:name="2"/>
      <w:bookmarkEnd w:id="0"/>
      <w:bookmarkStart w:id="1" w:name="sub30872_2"/>
      <w:bookmarkEnd w:id="1"/>
      <w:bookmarkStart w:id="2" w:name="目录"/>
      <w:bookmarkEnd w:id="2"/>
      <w:r>
        <w:rPr>
          <w:color w:val="auto"/>
          <w:bdr w:val="none" w:color="auto" w:sz="0" w:space="0"/>
          <w:shd w:val="clear" w:fill="FFFFFF"/>
        </w:rPr>
        <w:t>中国共产党党员权利保障条例目录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第二章 党员权利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第三章 保障措施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第四章 责任追究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第五章 附 则</w:t>
      </w:r>
    </w:p>
    <w:p>
      <w:pPr>
        <w:pStyle w:val="4"/>
        <w:keepNext w:val="0"/>
        <w:keepLines w:val="0"/>
        <w:widowControl/>
        <w:suppressLineNumbers w:val="0"/>
        <w:spacing w:before="300" w:beforeAutospacing="0" w:after="0" w:afterAutospacing="0" w:line="23" w:lineRule="atLeast"/>
        <w:ind w:left="0" w:right="0"/>
        <w:rPr>
          <w:color w:val="auto"/>
        </w:rPr>
      </w:pPr>
      <w:bookmarkStart w:id="3" w:name="2_1"/>
      <w:bookmarkEnd w:id="3"/>
      <w:bookmarkStart w:id="4" w:name="sub30872_2_1"/>
      <w:bookmarkEnd w:id="4"/>
      <w:bookmarkStart w:id="5" w:name="第一章 总则"/>
      <w:bookmarkEnd w:id="5"/>
      <w:r>
        <w:rPr>
          <w:color w:val="auto"/>
          <w:bdr w:val="none" w:color="auto" w:sz="0" w:space="0"/>
          <w:shd w:val="clear" w:fill="FFFFFF"/>
        </w:rPr>
        <w:t>中国共产党党员权利保障条例第一章 总则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第一条 为了发展党内民主，健全党内生活，坚持</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"http://baike.baidu.com/view/1397051.htm"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民主集中制原则</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，增强党的生机活力，保障党员权利的正常行使和不受侵犯，根据《</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"http://baike.baidu.com/view/19834.htm"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中国共产党章程</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》，制定本条例。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第二条 党员享有的党章规定的各项权利必须受到尊重和保护，党的任何一级组织、任何党员都无权剥夺。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第三条 坚持在党的纪律面前人人平等，不允许任何党员享有特权。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第四条 坚持权利与义务相统一。党员应当正确行使党章规定的各项权利，并在宪法和法律的范围内活动，同时必须履行党章规定的义务，不得侵犯其他党员的权利。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第五条 对任何侵犯党员权利的行为，都应当予以追究；情节严重的，必须给予党纪处分。对侵犯党员权利行为的认定和处理，应当以事实为根据，以党章和其他党内法规为准绳。</w:t>
      </w:r>
    </w:p>
    <w:p>
      <w:pPr>
        <w:pStyle w:val="4"/>
        <w:keepNext w:val="0"/>
        <w:keepLines w:val="0"/>
        <w:widowControl/>
        <w:suppressLineNumbers w:val="0"/>
        <w:spacing w:before="300" w:beforeAutospacing="0" w:after="0" w:afterAutospacing="0" w:line="23" w:lineRule="atLeast"/>
        <w:ind w:left="0" w:right="0"/>
        <w:rPr>
          <w:color w:val="auto"/>
        </w:rPr>
      </w:pPr>
      <w:bookmarkStart w:id="6" w:name="2_2"/>
      <w:bookmarkEnd w:id="6"/>
      <w:bookmarkStart w:id="7" w:name="sub30872_2_2"/>
      <w:bookmarkEnd w:id="7"/>
      <w:bookmarkStart w:id="8" w:name="第二章 党员权利"/>
      <w:bookmarkEnd w:id="8"/>
      <w:r>
        <w:rPr>
          <w:color w:val="auto"/>
          <w:bdr w:val="none" w:color="auto" w:sz="0" w:space="0"/>
          <w:shd w:val="clear" w:fill="FFFFFF"/>
        </w:rPr>
        <w:t>中国共产党党员权利保障条例第二章 党员权利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第六条 党员有权参加党小组会、支部大会、党员大会以及与其担任的</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"http://baike.baidu.com/view/2340085.htm"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党内职务</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和代表资格相应的会议。党员因故不能到会的，应当履行请假手续。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党员有权阅读按照规定可以阅读的党内文件。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党员权提出接受教育和培训的要求。党员接受教育和培训应当服从组织安排。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第七条 党员有权在党的会议上参加关于党的政策和理论问题的讨论，并充分发表自己的意见。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党员有权在党报党刊上参加党的中央和地方组织组织的关于党的政策和理论问题的讨论。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党员在讨论党的政策和理论问题的过程中，应当自觉同党中央保持高度一致，不得公开发表与党的基本理论、基本路线、基本纲领和基本经验相违背的观点和意见。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第八条 党员有权以口头或者书面方式对本地区、本部门、本单位的党组织、上级党组织直至中央的各方面工作提出建议和倡议。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第九条 党员有权在党的会议上以口头或者书面方式有根据地批评党的任何组织和任何党员。党员以书面方式提出的批评意见应当按照规定送被批评者或者有关党组织。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党员有权向党组织负责地揭发、检举党的任何组织和任何党员的违法违纪事实；有权向所在党组织或者上级党组织提出处分有违法违纪行为党员的要求。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党员有权向所在党组织或者上级党组织提出罢免或者撤换不称职党员领导干部职务的要求。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党员在进行批评、揭发、检举以及提出处分或者罢免、撤换要求时，要按照组织原则，符合有关程序，不得随意扩散、传播，不得夸大和歪曲事实，更不得捏造事实、诬告陷害。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第十条 党员有权在党组织讨论决定问题时按照规定参加表决。表决时可以表示赞成、不赞成或者弃权。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每个正式党员都享有选举权和被选举权（受留党察看处分的党员除外）。参加选举的党员有权了解候选人情况、要求改变候选人、不选任何一个候选人和另选他人。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党员有权经过规定程序成为候选人和当选。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第十一条 在党组织讨论决定对党员的党纪处分或者作出鉴定时，本人有权参加和进行申辩，其他党员可以为其作证和辩护。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申辩、作证和辩护必须实事求是。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第十二条 党员对党的决议和政策如有不同意见，在坚决执行的前提下，可以在党的会议上或者向党组织声明保留，并且可以把自己的意见向党的上级组织直至中央反映。党员不得公开发表同中央决定相反的意见。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第十三条 党员在政治、工作、学习等方面遇到重要问题需要党组织帮助解决的，有权向本人所在党组织、上级党组织直至中央提出请求。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对于党组织给予本人的处分、鉴定、审查结论或者其他处理不服的，有权向本人所在党组织、上级党组织直至中央提出申诉；党员认为党组织给予其他党员的处分、鉴定、审查结论或者其他处理不当的，有权逐级向党组织直至中央提出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党员的合法权益受到党组织或者其他党员侵害时，有权向本人所在党组织、上级党组织直至中央提出控告。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党员有权要求有关党组织对其提出的请求、申诉和控告给予负责的答复。</w:t>
      </w:r>
    </w:p>
    <w:p>
      <w:pPr>
        <w:pStyle w:val="4"/>
        <w:keepNext w:val="0"/>
        <w:keepLines w:val="0"/>
        <w:widowControl/>
        <w:suppressLineNumbers w:val="0"/>
        <w:spacing w:before="300" w:beforeAutospacing="0" w:after="0" w:afterAutospacing="0" w:line="23" w:lineRule="atLeast"/>
        <w:ind w:left="0" w:right="0"/>
        <w:rPr>
          <w:color w:val="auto"/>
        </w:rPr>
      </w:pPr>
      <w:bookmarkStart w:id="9" w:name="2_3"/>
      <w:bookmarkEnd w:id="9"/>
      <w:bookmarkStart w:id="10" w:name="sub30872_2_3"/>
      <w:bookmarkEnd w:id="10"/>
      <w:bookmarkStart w:id="11" w:name="第三章 保障措施"/>
      <w:bookmarkEnd w:id="11"/>
      <w:r>
        <w:rPr>
          <w:color w:val="auto"/>
          <w:bdr w:val="none" w:color="auto" w:sz="0" w:space="0"/>
          <w:shd w:val="clear" w:fill="FFFFFF"/>
        </w:rPr>
        <w:t>中国共产党党员权利保障条例第三章 保障措施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第十四条 党组织应当按照规定召开有关会议，并创造条件保障党员参加其有权参加的各种会议。会议的组织、召集者要将会议的召开时间、议题等适时通知应到会党员。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第十五条 党组织应当为党员提供阅读党内有关文件的必要条件。党员因缺乏阅读能力或者其他原因无法直接阅读文件的，党组织要按照规定向其传达文件精神。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第十六条 党组织应当采取多种形式有计划地对党员进行教育和培训，提高党员素质。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第十七条 党的代表大会、代表会议和党的委员会全体会议以及其他重要会议召开后，党组织要按照规定将会议内容和精神向党员传达、通报。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党组织作出的决议、决定，按照规定及时向党员通报。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第十八条 下级党组织应当根据上级党组织的安排，积极组织和引导党员参加党的政策和理论问题的讨论，讨论的时间、方式和内容要以适当方式告知党员，以便党员参加。党的地方组织、基层组织应当认真组织党员对本地区、本部门、本单位贯彻落实党的政策的有关问题进行讨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党组织要支持和鼓励党员对党的工作提出建议和倡议。对于党员的建议和倡议，党组织应当认真听取、研究，合理的应当采纳；对改进工作有重大帮助的，应对提出建议和倡议的党员给予表扬或者奖励。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党组织要认真听取各种不同意见。对于持有不同意见的党员，只要本人坚决执行党的决议和政策，就不得对其歧视或者进行追究；对于持有错误意见的党员，应当对其进行帮助、教育。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第十九条 党组织应当鼓励党员在党内开展批评和自我批评，支持和保护党员同各种违法违纪行为和不正之风作斗争。对于党员的批评、揭发、检举、控告以及提出的有关处分和罢免、撤换要求，党组织要按照规定及时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组织要建立健全保护揭发、检举人权益的制度。对揭发、检举人以及揭发、检举的内容必须严格保密，严禁将检举、控告材料转给被检举、被控告的组织和人员；严禁对揭发、检举人和控告人歧视、刁难、压制，严禁各种形式的打击报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党组织对于署真实姓名的揭发、检举人，应以适当方式回访或者回函并告知其处理结果；对揭发、检举严重违法违纪问题经查证属实的，给予表扬或者奖励。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组织对于不负责地揭发、检举、控告以及提出处分和罢免、撤换要求的，给予批评教育；对于捏造事实、诬告陷害他人的，依纪依法严肃处理。对于受到错告或者诬告的党员，应当澄清事实，并在一定范围内公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第二十条 党组织讨论决定问题，必须执行</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"http://baike.baidu.com/view/587957.htm"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少数服从多数</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的原则。决定重要问题，要进行表决。根据不同情况，表决可以采取口头、举手和投票等方式，表决结果和表决方式应记录在案。对不同意见要如实记录。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重要问题主要是指：涉及党的路线、方针、政策的事项；重大工作任务的部署；按干部管理规定应该由集体讨论决定的干部推荐、任免、调动和奖惩；涉及人民群众生产、生活等切身利益的问题；发展新党员；上级党组织规定应当集体讨论决定的其他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党组织作出重要决议、决定前，应当以适当方式在一定范围内征询党员意见。对于多数党员有不同意见或者存在重大分歧的，暂缓作出决定，进一步调查研究，交换意见，提交下次会议表决。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党的委员会及其组织部门、党的</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"http://baike.baidu.com/view/1497394.htm"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纪律检查委员会</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对下级党组织的表决情况进行监督检查，对于没有按照规定进行表决的，应当予以纠正。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第二十一条 党组织进行选举时，应当充分体现选举人的意志。选举采用无记名投票的方式。候选人名单要由党组织和选举人充分酝酿讨论，对候选人的情况应向选举人作介绍。对候选人可以投赞成票、可以投不赞成票，也可以弃权。投不赞成票者可以另选他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的任何组织和任何党员不得以任何方式妨碍党员在党内自主行使选举权和被选举权，不得阻挠有选举权和被选举权的人到场，不得强迫选举人选举或者不选举某个人，不得搞非组织活动妨碍选举，不得以任何方式追查选举人的投票意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第二十二条 党组织对党员作出处分决定所依据的事实材料和处分决定必须同本人见面，听取本人说明情况和申辩。对于党员的申辩及其他党员为其所作的证明和辩护，有关党组织要认真听取、如实记录，并进一步核实，采纳其合理意见；不予采纳的，要向本人说明理由。党员实事求是的申辩、作证和辩护，应当受到保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处分决定应当写明党员享有的申诉权以及受理申诉的组织等内容并由受处分党员签署意见。本人对处分决定有不同意见的，可以提出申诉；拒不签署意见或者因其他原因不能签署意见的，党组织要在处分决定上注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第二十三条 对于受到党纪处分的党员，党组织要帮助其正确认识和改正错误。对于受到留党察看处分的党员，留党察看期间确已改正错误的，期满后应当恢复其党员权利；坚持错误不改或者又发现其他应受党纪处分的错误的，应当开除其党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第二十四条 党组织要认真处理党员的申诉。对于党员的申诉，有关党组织要按照规定进行复议、复查，不得扣压。上级党组织认为必要时，可以直接或者指定有关党组织进行复议、复查。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经复议、复查或者审查决定，对于全部或者部分纠正的案件，重新作出的决定应当在一定范围内宣布。对于处理正确而本人拒不接受的，给予批评教育；对于无正当理由反复申诉的，有关党组织应当正式通知本人不再受理并在适当范围内宣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党员对于党组织给予其他党员的处分、鉴定、审查结论或者其他处理提出的意见，有关党组织应认真研究处理。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第二十五条 党组织对涉嫌违纪党员的检查和处理，必须既坚决又慎重，严格遵守有关规定，依纪依法进行。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建立执纪过错或者</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"http://baike.baidu.com/view/342664.htm"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错案责任追究制</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。对于在执纪过程中有违纪行为或者其他过错的，应当批评纠正；情节严重的，应当追究有关责任者的责任。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第二十六条 党组织对于党员提出的请求，要及时受理。根据具体问题，有的要及时解决，有的要说明情况，有的要进行说服教育。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第二十七条 企业、农村和街道、社区等</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"http://baike.baidu.com/view/186543.htm"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党的基层组织</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应注意维护流动党员的民主权利，保障其正常行使。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第二十八条 对于确有实际困难的党员，其所在基层党组织或者上级党组织可以给予适当帮助并鼓励党员之间开展互助，为党员正常行使权利创造条件。</w:t>
      </w:r>
    </w:p>
    <w:p>
      <w:pPr>
        <w:pStyle w:val="4"/>
        <w:keepNext w:val="0"/>
        <w:keepLines w:val="0"/>
        <w:widowControl/>
        <w:suppressLineNumbers w:val="0"/>
        <w:spacing w:before="300" w:beforeAutospacing="0" w:after="0" w:afterAutospacing="0" w:line="23" w:lineRule="atLeast"/>
        <w:ind w:left="0" w:right="0"/>
        <w:rPr>
          <w:color w:val="auto"/>
        </w:rPr>
      </w:pPr>
      <w:bookmarkStart w:id="12" w:name="2_4"/>
      <w:bookmarkEnd w:id="12"/>
      <w:bookmarkStart w:id="13" w:name="sub30872_2_4"/>
      <w:bookmarkEnd w:id="13"/>
      <w:bookmarkStart w:id="14" w:name="第四章 责任追究"/>
      <w:bookmarkEnd w:id="14"/>
      <w:r>
        <w:rPr>
          <w:color w:val="auto"/>
          <w:bdr w:val="none" w:color="auto" w:sz="0" w:space="0"/>
          <w:shd w:val="clear" w:fill="FFFFFF"/>
        </w:rPr>
        <w:t>中国共产党党员权利保障条例第四章 责任追究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第二十九条 党的各级组织应当严格执行党员权利保障方面的方针、政策和党内法规，贯彻落实上级党组织和同级党的代表大会关于党员权利保障方面的决议、决定；明确同级纪委和党委工作部门、直属机构、派出机关以及相当于这一级别的党组（党委）在党员权利保障方面的任务和要求；督促下级党组织和党的领导干部切实履行党员权利保障方面的职责，宣传党员权利保障方面的方针、政策和党内法规，教育和引导广大党员正确行使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第三十条 党的各级纪律检查机关在同级党委和上级纪委领导下，做好党员权利保障工作，受理有关党员权利保障方面的检举、控告和申诉，检查和处理侵犯党员权利方面的案件，对党的领导干部和下级党组织履行党员权利保障职责的情况进行监督检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第三十一条 党的组织、宣传等工作部门要按照党章和其他党内法规的规定以及上级党组织的要求，结合自身职能和实际工作，抓好党员权利保障工作的落实；研究解决职责范围内党员权利保障方面的重要问题，向同级党组织提出贯彻落实党员权利保障方面的意见和措施，为保障党员权利的正常行使创造条件、提供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第三十二条 党的各级领导干部应模范遵守和严格执行党员权利保障方面的规定；充分尊重和关心党员权利，重视处理和解决党员权利保障方面的实际问题；采取切实措施抓好本地区、本部门、本单位党员权利保障工作的落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第三十三条 保障党员权利是党的各级组织和各级领导干部的重要职责。对于在保障党员权利方面失职、渎职的，按照规定追究有关责任者的责任。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bookmarkStart w:id="18" w:name="_GoBack"/>
      <w:r>
        <w:rPr>
          <w:rFonts w:hint="default" w:ascii="Arial" w:hAnsi="Arial" w:eastAsia="宋体" w:cs="Arial"/>
          <w:color w:val="auto"/>
          <w:kern w:val="0"/>
          <w:sz w:val="21"/>
          <w:szCs w:val="21"/>
          <w:bdr w:val="none" w:color="auto" w:sz="0" w:space="0"/>
          <w:shd w:val="clear" w:fill="FFFFFF"/>
          <w:lang w:val="en-US" w:eastAsia="zh-CN" w:bidi="ar"/>
        </w:rPr>
        <w:t>第三十四条 对侵犯党员权利行为的处理是保障党员权利的重要环节。对于有侵犯党员权利行为的党员，其所在党组织或者上级党组织可以采取责令停止侵权行为、责令赔礼道歉、责令作出检查、诫勉谈话、通报批评等方式给予处理；情节较重的，按照规定给予党纪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对于有侵犯党员权利行为的党组织，上级党组织应当对有关责任者进行批评教育；情节严重的，按照规定追究有关责任者的责任。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本条第一款规定的处理方式可以独立使用，也可以合并使用或者与党纪处分合并使用。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第三十五条 对于因侵犯党员权利受到党纪追究的党员或者在保障党员权利方面失职、渎职受到党纪追究的党的领导干部，需要给予行政处分或者其他纪律处分的，作出或者批准作出处理决定的党组织应当向监察机关或者其他有关机关、组织提出建议；涉嫌犯罪的，由司法机关处理。</w:t>
      </w:r>
    </w:p>
    <w:bookmarkEnd w:id="18"/>
    <w:p>
      <w:pPr>
        <w:pStyle w:val="4"/>
        <w:keepNext w:val="0"/>
        <w:keepLines w:val="0"/>
        <w:widowControl/>
        <w:suppressLineNumbers w:val="0"/>
        <w:spacing w:before="300" w:beforeAutospacing="0" w:after="0" w:afterAutospacing="0" w:line="23" w:lineRule="atLeast"/>
        <w:ind w:left="0" w:right="0"/>
        <w:rPr>
          <w:color w:val="auto"/>
        </w:rPr>
      </w:pPr>
      <w:bookmarkStart w:id="15" w:name="2_5"/>
      <w:bookmarkEnd w:id="15"/>
      <w:bookmarkStart w:id="16" w:name="sub30872_2_5"/>
      <w:bookmarkEnd w:id="16"/>
      <w:bookmarkStart w:id="17" w:name="第五章 附则"/>
      <w:bookmarkEnd w:id="17"/>
      <w:r>
        <w:rPr>
          <w:color w:val="auto"/>
          <w:bdr w:val="none" w:color="auto" w:sz="0" w:space="0"/>
          <w:shd w:val="clear" w:fill="FFFFFF"/>
        </w:rPr>
        <w:t>中国共产党党员权利保障条例第五章 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第三十六条 各省、自治区、直辖市党委，可以根据本条例，结合各自工作的实际情况，制定实施细则，并报中央备案。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中央军委可以根据本条例，结合</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"http://baike.baidu.com/view/24050.htm"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中国人民解放军</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和</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"http://baike.baidu.com/view/9214.htm"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1"/>
          <w:rFonts w:hint="default" w:ascii="Arial" w:hAnsi="Arial" w:eastAsia="宋体" w:cs="Arial"/>
          <w:color w:val="auto"/>
          <w:sz w:val="21"/>
          <w:szCs w:val="21"/>
          <w:u w:val="none"/>
          <w:bdr w:val="none" w:color="auto" w:sz="0" w:space="0"/>
          <w:shd w:val="clear" w:fill="FFFFFF"/>
        </w:rPr>
        <w:t>中国人民武装警察部队</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的实际情况，制定实施细则或者补充规定。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第三十七条 本条例由中央纪委商中央组织部解释。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第三十八条 本条例自发布之日起施行。《中国共产党党员权利保障条例（试行）》同时废止。</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baikeFont_layout">
    <w:altName w:val="Segoe Print"/>
    <w:panose1 w:val="00000000000000000000"/>
    <w:charset w:val="00"/>
    <w:family w:val="auto"/>
    <w:pitch w:val="default"/>
    <w:sig w:usb0="00000000" w:usb1="00000000" w:usb2="00000000" w:usb3="00000000" w:csb0="00000000" w:csb1="00000000"/>
  </w:font>
  <w:font w:name="baikeFont_css">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A62923"/>
    <w:rsid w:val="79A6292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color w:val="333333"/>
      <w:kern w:val="0"/>
      <w:sz w:val="31"/>
      <w:szCs w:val="31"/>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color w:val="333333"/>
      <w:kern w:val="0"/>
      <w:sz w:val="24"/>
      <w:szCs w:val="24"/>
      <w:lang w:val="en-US" w:eastAsia="zh-CN" w:bidi="ar"/>
    </w:rPr>
  </w:style>
  <w:style w:type="character" w:default="1" w:styleId="5">
    <w:name w:val="Default Paragraph Font"/>
    <w:semiHidden/>
    <w:uiPriority w:val="0"/>
  </w:style>
  <w:style w:type="table" w:default="1" w:styleId="16">
    <w:name w:val="Normal Table"/>
    <w:semiHidden/>
    <w:uiPriority w:val="0"/>
    <w:tblPr>
      <w:tblLayout w:type="fixed"/>
      <w:tblCellMar>
        <w:top w:w="0" w:type="dxa"/>
        <w:left w:w="108" w:type="dxa"/>
        <w:bottom w:w="0" w:type="dxa"/>
        <w:right w:w="108" w:type="dxa"/>
      </w:tblCellMar>
    </w:tblPr>
  </w:style>
  <w:style w:type="character" w:styleId="6">
    <w:name w:val="Strong"/>
    <w:basedOn w:val="5"/>
    <w:qFormat/>
    <w:uiPriority w:val="0"/>
    <w:rPr>
      <w:b/>
    </w:rPr>
  </w:style>
  <w:style w:type="character" w:styleId="7">
    <w:name w:val="FollowedHyperlink"/>
    <w:basedOn w:val="5"/>
    <w:uiPriority w:val="0"/>
    <w:rPr>
      <w:color w:val="338DE6"/>
      <w:u w:val="none"/>
    </w:rPr>
  </w:style>
  <w:style w:type="character" w:styleId="8">
    <w:name w:val="Emphasis"/>
    <w:basedOn w:val="5"/>
    <w:qFormat/>
    <w:uiPriority w:val="0"/>
  </w:style>
  <w:style w:type="character" w:styleId="9">
    <w:name w:val="HTML Definition"/>
    <w:basedOn w:val="5"/>
    <w:uiPriority w:val="0"/>
  </w:style>
  <w:style w:type="character" w:styleId="10">
    <w:name w:val="HTML Variable"/>
    <w:basedOn w:val="5"/>
    <w:uiPriority w:val="0"/>
  </w:style>
  <w:style w:type="character" w:styleId="11">
    <w:name w:val="Hyperlink"/>
    <w:basedOn w:val="5"/>
    <w:uiPriority w:val="0"/>
    <w:rPr>
      <w:color w:val="338DE6"/>
      <w:u w:val="none"/>
    </w:rPr>
  </w:style>
  <w:style w:type="character" w:styleId="12">
    <w:name w:val="HTML Code"/>
    <w:basedOn w:val="5"/>
    <w:uiPriority w:val="0"/>
    <w:rPr>
      <w:rFonts w:ascii="monospace" w:hAnsi="monospace" w:eastAsia="monospace" w:cs="monospace"/>
      <w:sz w:val="21"/>
      <w:szCs w:val="21"/>
    </w:rPr>
  </w:style>
  <w:style w:type="character" w:styleId="13">
    <w:name w:val="HTML Cite"/>
    <w:basedOn w:val="5"/>
    <w:uiPriority w:val="0"/>
  </w:style>
  <w:style w:type="character" w:styleId="14">
    <w:name w:val="HTML Keyboard"/>
    <w:basedOn w:val="5"/>
    <w:uiPriority w:val="0"/>
    <w:rPr>
      <w:rFonts w:hint="default" w:ascii="monospace" w:hAnsi="monospace" w:eastAsia="monospace" w:cs="monospace"/>
      <w:sz w:val="21"/>
      <w:szCs w:val="21"/>
    </w:rPr>
  </w:style>
  <w:style w:type="character" w:styleId="15">
    <w:name w:val="HTML Sample"/>
    <w:basedOn w:val="5"/>
    <w:uiPriority w:val="0"/>
    <w:rPr>
      <w:rFonts w:hint="default" w:ascii="monospace" w:hAnsi="monospace" w:eastAsia="monospace" w:cs="monospace"/>
      <w:sz w:val="21"/>
      <w:szCs w:val="21"/>
    </w:rPr>
  </w:style>
  <w:style w:type="paragraph" w:customStyle="1" w:styleId="17">
    <w:name w:val="lemmawgt-lemmatitle-title"/>
    <w:basedOn w:val="1"/>
    <w:uiPriority w:val="0"/>
    <w:pPr>
      <w:spacing w:before="0" w:beforeAutospacing="0" w:after="75" w:afterAutospacing="0"/>
      <w:ind w:left="0" w:right="0"/>
      <w:jc w:val="left"/>
    </w:pPr>
    <w:rPr>
      <w:kern w:val="0"/>
      <w:lang w:val="en-US" w:eastAsia="zh-CN" w:bidi="ar"/>
    </w:rPr>
  </w:style>
  <w:style w:type="character" w:customStyle="1" w:styleId="18">
    <w:name w:val="fontborder"/>
    <w:basedOn w:val="5"/>
    <w:uiPriority w:val="0"/>
    <w:rPr>
      <w:bdr w:val="single" w:color="000000" w:sz="6" w:space="0"/>
    </w:rPr>
  </w:style>
  <w:style w:type="character" w:customStyle="1" w:styleId="19">
    <w:name w:val="fontstrikethrough"/>
    <w:basedOn w:val="5"/>
    <w:uiPriority w:val="0"/>
    <w:rPr>
      <w:strike/>
    </w:rPr>
  </w:style>
  <w:style w:type="character" w:customStyle="1" w:styleId="20">
    <w:name w:val="lemmawgt-lemmatitle-title1"/>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2016-05-05T15:03:00Z</dcterms:created>
  <dc:creator>Administrator</dc:creator>
  <cp:lastModifiedBy>Administrator</cp:lastModifiedBy>
  <dcterms:modified xsi:type="dcterms:W3CDTF">2016-05-05T15:04:34Z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